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993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ÖNCE-SONRA KAIZEN İÇERİK FORMU </w:t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  <w:t xml:space="preserve">(Ek 2)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992" w:right="-993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Kaizen Konusu : …………………………………..………….………………………</w:t>
        <w:tab/>
      </w:r>
      <w:r w:rsidDel="00000000" w:rsidR="00000000" w:rsidRPr="00000000">
        <w:rPr>
          <w:b w:val="1"/>
          <w:rtl w:val="0"/>
        </w:rPr>
        <w:t xml:space="preserve">                                                                    Tarih : ..../..../......</w:t>
      </w:r>
    </w:p>
    <w:p w:rsidR="00000000" w:rsidDel="00000000" w:rsidP="00000000" w:rsidRDefault="00000000" w:rsidRPr="00000000" w14:paraId="00000005">
      <w:pPr>
        <w:spacing w:after="0" w:line="240" w:lineRule="auto"/>
        <w:ind w:left="-992" w:right="-99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ind w:left="-99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Takım Üyeleri ve Görevleri : …………………………………………………..</w:t>
      </w:r>
    </w:p>
    <w:p w:rsidR="00000000" w:rsidDel="00000000" w:rsidP="00000000" w:rsidRDefault="00000000" w:rsidRPr="00000000" w14:paraId="00000007">
      <w:pPr>
        <w:spacing w:after="0" w:line="240" w:lineRule="auto"/>
        <w:ind w:left="-99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992" w:firstLine="0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Kaizen No (Şirket içindeki Kaizen numarası) : …………………………….</w:t>
      </w:r>
    </w:p>
    <w:p w:rsidR="00000000" w:rsidDel="00000000" w:rsidP="00000000" w:rsidRDefault="00000000" w:rsidRPr="00000000" w14:paraId="00000009">
      <w:pPr>
        <w:spacing w:after="0" w:line="240" w:lineRule="auto"/>
        <w:ind w:left="-99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9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9"/>
        <w:tblGridChange w:id="0">
          <w:tblGrid>
            <w:gridCol w:w="11079"/>
          </w:tblGrid>
        </w:tblGridChange>
      </w:tblGrid>
      <w:tr>
        <w:trPr>
          <w:trHeight w:val="1154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Problemin Tanımı: (Bu kısımda problemin tanımı açık ve net şekilde yapılmalı ve varsa teknik terimler açıklanmalıdır. Problemin açıklaması sektörel bilgisi olmayan kişiler tarafından da kolay anlaşılır olmalıdır.)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ind w:left="-993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-993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Kaizen’in ilgili olduğu kayıp türleri : </w:t>
      </w:r>
    </w:p>
    <w:p w:rsidR="00000000" w:rsidDel="00000000" w:rsidP="00000000" w:rsidRDefault="00000000" w:rsidRPr="00000000" w14:paraId="00000026">
      <w:pPr>
        <w:spacing w:after="0" w:line="240" w:lineRule="auto"/>
        <w:ind w:left="-9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66.0" w:type="dxa"/>
        <w:jc w:val="left"/>
        <w:tblInd w:w="-9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33"/>
        <w:gridCol w:w="325"/>
        <w:gridCol w:w="2401"/>
        <w:gridCol w:w="325"/>
        <w:gridCol w:w="2809"/>
        <w:gridCol w:w="325"/>
        <w:gridCol w:w="2623"/>
        <w:gridCol w:w="325"/>
        <w:tblGridChange w:id="0">
          <w:tblGrid>
            <w:gridCol w:w="2033"/>
            <w:gridCol w:w="325"/>
            <w:gridCol w:w="2401"/>
            <w:gridCol w:w="325"/>
            <w:gridCol w:w="2809"/>
            <w:gridCol w:w="325"/>
            <w:gridCol w:w="2623"/>
            <w:gridCol w:w="325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Arıza </w:t>
              <w:tab/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Hız Kayıpları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Hat Organizasyon Kayıpları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Ekipman Kayıpları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Set-up / Ayar </w:t>
              <w:tab/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Hata ve Tamir Kayıpları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Lojistik Kayıplar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Çevre Kayıpları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Takım Değisimi 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Kapatma Kayıpları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Ölçme ve Ayar Kayıpları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İSİG Kayıpları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Baslangıç Kayıpları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Yönetim Kayıpları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Enerji Kayıpları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Bilgi Güvenliği Kayıpları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Küçük Durus/Çokote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Üretim Hareket Kayıpları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Ürün Kayıpları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Diğer (Belirtiniz)………………….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        </w:t>
        <w:tab/>
        <w:t xml:space="preserve">           </w:t>
        <w:tab/>
        <w:tab/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 w14:paraId="0000005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ÖNCE</w:t>
        <w:tab/>
        <w:tab/>
        <w:tab/>
        <w:tab/>
        <w:tab/>
        <w:tab/>
        <w:t xml:space="preserve">                      SONRA</w:t>
      </w:r>
    </w:p>
    <w:tbl>
      <w:tblPr>
        <w:tblStyle w:val="Table3"/>
        <w:tblW w:w="10491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9"/>
        <w:gridCol w:w="4962"/>
        <w:tblGridChange w:id="0">
          <w:tblGrid>
            <w:gridCol w:w="5529"/>
            <w:gridCol w:w="4962"/>
          </w:tblGrid>
        </w:tblGridChange>
      </w:tblGrid>
      <w:tr>
        <w:trPr>
          <w:trHeight w:val="4401" w:hRule="atLeast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(Fotoğraf veya çizim)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(Fotoğraf veya çizim)</w:t>
            </w:r>
          </w:p>
        </w:tc>
      </w:tr>
      <w:tr>
        <w:trPr>
          <w:trHeight w:val="3925" w:hRule="atLeast"/>
        </w:trPr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Önceki durum (Mevcut durum verilerle (</w:t>
            </w:r>
            <w:bookmarkStart w:colFirst="0" w:colLast="0" w:name="bookmark=id.30j0zll" w:id="1"/>
            <w:bookmarkEnd w:id="1"/>
            <w:bookmarkStart w:colFirst="0" w:colLast="0" w:name="bookmark=id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finansal veri, miktar, kalite oranı, iş güvenliği risk puanı, vb.) ve kayıp türleri ile desteklenerek açıklanmalıdır):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Maliyet: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Sonraki durum (Yeni durum verilerle (finansal veri, miktar, kalite oranı, iş güvenliği risk puanı, vb.) ve kayıp türleri ile desteklenerek açıklanmalıdır: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Kazanç (Çevre ve iş güvenliği kategorisi hariç, parasal kazanç belirtilmelidir) :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ind w:left="-993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-99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-993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7405" cy="556895"/>
          <wp:effectExtent b="0" l="0" r="0" t="0"/>
          <wp:docPr descr="MMO Logo-yatay" id="5" name="image1.jpg"/>
          <a:graphic>
            <a:graphicData uri="http://schemas.openxmlformats.org/drawingml/2006/picture">
              <pic:pic>
                <pic:nvPicPr>
                  <pic:cNvPr descr="MMO Logo-yatay" id="0" name="image1.jpg"/>
                  <pic:cNvPicPr preferRelativeResize="0"/>
                </pic:nvPicPr>
                <pic:blipFill>
                  <a:blip r:embed="rId1"/>
                  <a:srcRect b="7787" l="4198" r="3053" t="19100"/>
                  <a:stretch>
                    <a:fillRect/>
                  </a:stretch>
                </pic:blipFill>
                <pic:spPr>
                  <a:xfrm>
                    <a:off x="0" y="0"/>
                    <a:ext cx="2097405" cy="556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35025" cy="824865"/>
          <wp:effectExtent b="0" l="0" r="0" t="0"/>
          <wp:docPr descr="Bahar-konferanslari-logo-01" id="6" name="image2.jpg"/>
          <a:graphic>
            <a:graphicData uri="http://schemas.openxmlformats.org/drawingml/2006/picture">
              <pic:pic>
                <pic:nvPicPr>
                  <pic:cNvPr descr="Bahar-konferanslari-logo-01" id="0" name="image2.jpg"/>
                  <pic:cNvPicPr preferRelativeResize="0"/>
                </pic:nvPicPr>
                <pic:blipFill>
                  <a:blip r:embed="rId2"/>
                  <a:srcRect b="7894" l="8372" r="6937" t="8614"/>
                  <a:stretch>
                    <a:fillRect/>
                  </a:stretch>
                </pic:blipFill>
                <pic:spPr>
                  <a:xfrm>
                    <a:off x="0" y="0"/>
                    <a:ext cx="835025" cy="824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10398760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6620" y="3780000"/>
                        <a:ext cx="1039876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10398760" cy="2540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9876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Kpr">
    <w:name w:val="Hyperlink"/>
    <w:uiPriority w:val="99"/>
    <w:unhideWhenUsed w:val="1"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34"/>
    <w:qFormat w:val="1"/>
    <w:rsid w:val="00AC1995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42A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link w:val="BalonMetni"/>
    <w:uiPriority w:val="99"/>
    <w:semiHidden w:val="1"/>
    <w:rsid w:val="00F42A2F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D266D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 w:val="1"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 w:val="1"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A74349"/>
  </w:style>
  <w:style w:type="character" w:styleId="apple-converted-space" w:customStyle="1">
    <w:name w:val="apple-converted-space"/>
    <w:rsid w:val="00AE472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zoK/24jphnuVdOiHEja1pNc2Q==">AMUW2mV2Bo0qa7tYpx6jn7ykJOTv1kM2lW7dBAErj1Zb+j7w5XUfvQh9PSgbRhYR8paMlUut+KKCiEJ1bEyPSwuZmuSgajjJFrANhpdcyq/wCbHfMnDR8WGGbgNKeueHGJfYMcBP6uPEvqIw4ZdtKGWSReIjtUaOWg==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2016-03-12T08:21:00Z</dcterms:created>
  <dc:creator>Onder</dc:creator>
</cp:coreProperties>
</file>